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7E34" w14:textId="18C13030" w:rsidR="00675D8C" w:rsidRPr="00675D8C" w:rsidRDefault="00650F8B" w:rsidP="00675D8C">
      <w:pPr>
        <w:jc w:val="right"/>
        <w:rPr>
          <w:rFonts w:ascii="Urdu Typesetting" w:hAnsi="Urdu Typesetting" w:cs="Urdu Typesetting"/>
          <w:sz w:val="32"/>
          <w:szCs w:val="32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کم نقصان دہ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مصنوعات کو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ٹوبیکو کنٹرول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پالیسی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کا حصہ بنایا جائے۔ اے آر آئی</w:t>
      </w:r>
    </w:p>
    <w:p w14:paraId="230A1739" w14:textId="34BB8FE8" w:rsidR="00675D8C" w:rsidRPr="00650F8B" w:rsidRDefault="00675D8C" w:rsidP="00725D80">
      <w:pPr>
        <w:jc w:val="right"/>
        <w:rPr>
          <w:rFonts w:ascii="Urdu Typesetting" w:hAnsi="Urdu Typesetting" w:cs="Urdu Typesetting"/>
          <w:sz w:val="32"/>
          <w:szCs w:val="32"/>
        </w:rPr>
      </w:pP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اسلام آباد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(1</w:t>
      </w:r>
      <w:r w:rsidR="002F54AF">
        <w:rPr>
          <w:rFonts w:ascii="Urdu Typesetting" w:hAnsi="Urdu Typesetting" w:cs="Urdu Typesetting" w:hint="cs"/>
          <w:sz w:val="32"/>
          <w:szCs w:val="32"/>
          <w:rtl/>
          <w:lang w:bidi="ur-PK"/>
        </w:rPr>
        <w:t>6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اپریل 2025)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: 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>آلٹرنیٹیو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ریسرچ انیشیٹو (اے آر آئی) اور اس 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>کی ممبر تنظیموں ن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ے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کم خطر</w:t>
      </w:r>
      <w:r w:rsidR="007E364C">
        <w:rPr>
          <w:rFonts w:ascii="Urdu Typesetting" w:hAnsi="Urdu Typesetting" w:cs="Urdu Typesetting" w:hint="cs"/>
          <w:sz w:val="32"/>
          <w:szCs w:val="32"/>
          <w:rtl/>
          <w:lang w:bidi="ur-PK"/>
        </w:rPr>
        <w:t>ے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کی حامل متبادل مصنوعات کو ٹوبیکو کنٹرول کی کوششوں کا حصہ بنانے کا مطالبہ کیا ہے تاکہ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تمباکو کے استعمال سے پاکستا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ن میں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صحت عامہ 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>کو درپیش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چیلنج سے نمٹ</w:t>
      </w:r>
      <w:r w:rsidR="00DE64CD">
        <w:rPr>
          <w:rFonts w:ascii="Urdu Typesetting" w:hAnsi="Urdu Typesetting" w:cs="Urdu Typesetting" w:hint="cs"/>
          <w:sz w:val="32"/>
          <w:szCs w:val="32"/>
          <w:rtl/>
          <w:lang w:bidi="ur-PK"/>
        </w:rPr>
        <w:t>ا جا سکے۔</w:t>
      </w:r>
    </w:p>
    <w:p w14:paraId="4E50A656" w14:textId="0B534D17" w:rsidR="00675D8C" w:rsidRPr="00650F8B" w:rsidRDefault="00675D8C" w:rsidP="009E3FF5">
      <w:pPr>
        <w:jc w:val="right"/>
        <w:rPr>
          <w:rFonts w:ascii="Urdu Typesetting" w:hAnsi="Urdu Typesetting" w:cs="Urdu Typesetting"/>
          <w:sz w:val="32"/>
          <w:szCs w:val="32"/>
        </w:rPr>
      </w:pP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اے آر آئی کے پروجیکٹ ڈائریکٹر ارشد علی سید نے </w:t>
      </w:r>
      <w:r w:rsidR="00526B22">
        <w:rPr>
          <w:rFonts w:ascii="Urdu Typesetting" w:hAnsi="Urdu Typesetting" w:cs="Urdu Typesetting" w:hint="cs"/>
          <w:sz w:val="32"/>
          <w:szCs w:val="32"/>
          <w:rtl/>
          <w:lang w:bidi="ur-PK"/>
        </w:rPr>
        <w:t>اپنے ایک بیان میں کہا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ہے</w:t>
      </w:r>
      <w:r w:rsidR="00526B22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کہ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>ٹوبیکو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کنٹرول کے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روایتی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اقدامات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>اہم ہیں مگر یہ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پاکستان میں تمباکو نوشی کے پھیلاؤ کو روکنے کے لیے کافی نہیں ہیں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>۔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ان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کا کہنا ہے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کہ کم خطرے والی مصنوعات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ان بالغ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تمباکو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>نوشوں کو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>کارآمد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متبادل</w:t>
      </w:r>
      <w:r w:rsidR="00D30E1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کے </w:t>
      </w:r>
      <w:r w:rsidR="00D30E15">
        <w:rPr>
          <w:rFonts w:ascii="Urdu Typesetting" w:hAnsi="Urdu Typesetting" w:cs="Urdu Typesetting" w:hint="cs"/>
          <w:sz w:val="32"/>
          <w:szCs w:val="32"/>
          <w:rtl/>
          <w:lang w:bidi="ur-PK"/>
        </w:rPr>
        <w:t>انتخاب کا موقع دیتی ہیں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جو سگریٹ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نوشی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چھوڑنے سے قاصر ہیں۔ ان مصنوعات میں سگریٹ نوشی سے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منسلک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صحت کے خطرات کو نمایاں طور پر کم کرنے کی صلاحیت</w:t>
      </w:r>
      <w:r w:rsidR="00D30E1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پائی جاتی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</w:t>
      </w:r>
      <w:r w:rsidR="00FD7525">
        <w:rPr>
          <w:rFonts w:ascii="Urdu Typesetting" w:hAnsi="Urdu Typesetting" w:cs="Urdu Typesetting" w:hint="cs"/>
          <w:sz w:val="32"/>
          <w:szCs w:val="32"/>
          <w:rtl/>
          <w:lang w:bidi="ur-PK"/>
        </w:rPr>
        <w:t>ہے۔</w:t>
      </w:r>
    </w:p>
    <w:p w14:paraId="2FE45A73" w14:textId="428D6378" w:rsidR="00675D8C" w:rsidRPr="00650F8B" w:rsidRDefault="00675D8C" w:rsidP="00E05096">
      <w:pPr>
        <w:jc w:val="right"/>
        <w:rPr>
          <w:rFonts w:ascii="Urdu Typesetting" w:hAnsi="Urdu Typesetting" w:cs="Urdu Typesetting"/>
          <w:sz w:val="32"/>
          <w:szCs w:val="32"/>
        </w:rPr>
      </w:pP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تحقیق سے پتہ چلتا ہے کہ کم خطرے والی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یہ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مصنوعات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ان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تمباکو نوش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>وں کےلیے ایک کارآمد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متبادل کے طور پر کام کر سکتی ہیں جو سگریٹ چھوڑنے کے لیے تیار نہیں ہیں یا ا</w:t>
      </w:r>
      <w:r w:rsidR="009E3FF5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یسا کرنے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سے قاصر ہیں۔ سویڈن سگریٹ نوشی سے پاک ملک بننے کے</w:t>
      </w:r>
      <w:r w:rsidR="0020415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قریب ہ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ے</w:t>
      </w:r>
      <w:r w:rsidR="0020415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۔ یہ کامیابی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جزوی طور پر سن</w:t>
      </w:r>
      <w:r w:rsidR="00204150">
        <w:rPr>
          <w:rFonts w:ascii="Urdu Typesetting" w:hAnsi="Urdu Typesetting" w:cs="Urdu Typesetting" w:hint="cs"/>
          <w:sz w:val="32"/>
          <w:szCs w:val="32"/>
          <w:rtl/>
          <w:lang w:bidi="ur-PK"/>
        </w:rPr>
        <w:t>وس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کے بڑے پیمانے پر استعمال کی بدولت</w:t>
      </w:r>
      <w:r w:rsidR="0020415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ہے</w:t>
      </w:r>
      <w:r w:rsidR="009B499D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جو کم نقصان دہ اور دھوئیں سے پاک مصنوعات کی ایک قسم ہے۔ 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</w:t>
      </w:r>
    </w:p>
    <w:p w14:paraId="090402BB" w14:textId="42E24CF9" w:rsidR="00675D8C" w:rsidRDefault="009B499D" w:rsidP="004A2467">
      <w:pPr>
        <w:jc w:val="right"/>
        <w:rPr>
          <w:rFonts w:ascii="Urdu Typesetting" w:hAnsi="Urdu Typesetting" w:cs="Urdu Typesetting"/>
          <w:sz w:val="32"/>
          <w:szCs w:val="32"/>
          <w:rtl/>
          <w:lang w:bidi="ur-PK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گو کہ یہ مصنوعات مکمل طور پر خطرے سے پاک نہیں ہیں مگر سنوس اور  اس قسم کی دیگر مصنوعات</w:t>
      </w:r>
      <w:r w:rsidR="00FF14B0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جو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FF14B0">
        <w:rPr>
          <w:rFonts w:ascii="Urdu Typesetting" w:hAnsi="Urdu Typesetting" w:cs="Urdu Typesetting" w:hint="cs"/>
          <w:sz w:val="32"/>
          <w:szCs w:val="32"/>
          <w:rtl/>
          <w:lang w:bidi="ur-PK"/>
        </w:rPr>
        <w:t>سائنسی شواہد کی بنیاد پر  قابل اعتماد قرار پائی ہیں وہ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سگریٹ کے نقصان کو کم کرنے </w:t>
      </w:r>
      <w:r w:rsidR="00FF14B0">
        <w:rPr>
          <w:rFonts w:ascii="Urdu Typesetting" w:hAnsi="Urdu Typesetting" w:cs="Urdu Typesetting" w:hint="cs"/>
          <w:sz w:val="32"/>
          <w:szCs w:val="32"/>
          <w:rtl/>
          <w:lang w:bidi="ur-PK"/>
        </w:rPr>
        <w:t>میں کارآمدہیں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۔ </w:t>
      </w:r>
      <w:r w:rsidR="003850A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ان مصنوعات کو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تمباکو </w:t>
      </w:r>
      <w:r w:rsidR="00275FBB">
        <w:rPr>
          <w:rFonts w:ascii="Urdu Typesetting" w:hAnsi="Urdu Typesetting" w:cs="Urdu Typesetting" w:hint="cs"/>
          <w:sz w:val="32"/>
          <w:szCs w:val="32"/>
          <w:rtl/>
          <w:lang w:bidi="ur-PK"/>
        </w:rPr>
        <w:t>کے استعمال میں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کمی کی جامع حکمت عملی </w:t>
      </w:r>
      <w:r w:rsidR="003850A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کا حصہ بنانا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پاکستان کے لیے ایک اہم تبدیلی </w:t>
      </w:r>
      <w:r w:rsidR="003850A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ثابت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ہو</w:t>
      </w:r>
      <w:r w:rsidR="003850AE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سکتی ہے۔</w:t>
      </w:r>
    </w:p>
    <w:p w14:paraId="08ED99C3" w14:textId="0750919F" w:rsidR="000F1DBE" w:rsidRPr="00650F8B" w:rsidRDefault="009C31C8" w:rsidP="006C1A8D">
      <w:pPr>
        <w:jc w:val="right"/>
        <w:rPr>
          <w:rFonts w:ascii="Urdu Typesetting" w:hAnsi="Urdu Typesetting" w:cs="Urdu Typesetting"/>
          <w:sz w:val="32"/>
          <w:szCs w:val="32"/>
        </w:rPr>
      </w:pP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ارشد علی سید کا کہنا ہے کہ کم خطرے کی حامل مصنوعات کو ٹوبیکو کنٹرول فریم ورک کا حصہ بنانے سے ہم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بالغ تمباکونوشوں کو محفوظ متبادل مصنوعات فراہم کر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>کے نوجوانوں اور غیر تمباکونوش افراد  میں تمباکو سمیت متبادل مصنوعات کے استعمال کی حوصلہ شکنی کر سکتے ہیں۔</w:t>
      </w:r>
    </w:p>
    <w:p w14:paraId="7E934393" w14:textId="3507A145" w:rsidR="00675D8C" w:rsidRPr="00352488" w:rsidRDefault="00675D8C" w:rsidP="00352488">
      <w:pPr>
        <w:jc w:val="right"/>
        <w:rPr>
          <w:rFonts w:ascii="Urdu Typesetting" w:hAnsi="Urdu Typesetting" w:cs="Times New Roman"/>
          <w:sz w:val="32"/>
          <w:szCs w:val="32"/>
        </w:rPr>
      </w:pP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یہ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طریقہ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عالمی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معیار سے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ہم آہنگ ہے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F74817">
        <w:rPr>
          <w:rFonts w:ascii="Urdu Typesetting" w:hAnsi="Urdu Typesetting" w:cs="Urdu Typesetting" w:hint="cs"/>
          <w:sz w:val="32"/>
          <w:szCs w:val="32"/>
          <w:rtl/>
          <w:lang w:bidi="ur-PK"/>
        </w:rPr>
        <w:t>جو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تمباکو 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>کے استعمال میں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کمی</w:t>
      </w:r>
      <w:r w:rsidR="00F47957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لانے کے</w:t>
      </w:r>
      <w:r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اہداف کو زیادہ مؤثر طریقے سے حاصل کرنے میں</w:t>
      </w:r>
      <w:r w:rsidR="00F04758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  <w:r w:rsidR="00F74817">
        <w:rPr>
          <w:rFonts w:ascii="Urdu Typesetting" w:hAnsi="Urdu Typesetting" w:cs="Urdu Typesetting" w:hint="cs"/>
          <w:sz w:val="32"/>
          <w:szCs w:val="32"/>
          <w:rtl/>
          <w:lang w:bidi="ur-PK"/>
        </w:rPr>
        <w:t>پاکستان کی مدد کرسکتا ہے۔</w:t>
      </w:r>
    </w:p>
    <w:p w14:paraId="7945AD79" w14:textId="6C84DFDF" w:rsidR="00675D8C" w:rsidRPr="00675D8C" w:rsidRDefault="006C1A8D" w:rsidP="00670DF9">
      <w:pPr>
        <w:jc w:val="right"/>
        <w:rPr>
          <w:rFonts w:ascii="Urdu Typesetting" w:hAnsi="Urdu Typesetting" w:cs="Urdu Typesetting"/>
          <w:sz w:val="32"/>
          <w:szCs w:val="32"/>
        </w:rPr>
      </w:pPr>
      <w:r>
        <w:rPr>
          <w:rFonts w:ascii="Urdu Typesetting" w:hAnsi="Urdu Typesetting" w:cs="Urdu Typesetting" w:hint="cs"/>
          <w:sz w:val="32"/>
          <w:szCs w:val="32"/>
          <w:rtl/>
        </w:rPr>
        <w:lastRenderedPageBreak/>
        <w:t xml:space="preserve">اے آر آئی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اور اس ک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ی ممبر تنظیمیں 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پالیسی سازوں،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ماہرین صحت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>، اور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شراکت داروں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پر زور دیت</w:t>
      </w:r>
      <w:r w:rsidR="009D3ACC">
        <w:rPr>
          <w:rFonts w:ascii="Urdu Typesetting" w:hAnsi="Urdu Typesetting" w:cs="Urdu Typesetting" w:hint="cs"/>
          <w:sz w:val="32"/>
          <w:szCs w:val="32"/>
          <w:rtl/>
          <w:lang w:bidi="ur-PK"/>
        </w:rPr>
        <w:t>ی</w:t>
      </w:r>
      <w:r w:rsidR="00675D8C" w:rsidRPr="00675D8C">
        <w:rPr>
          <w:rFonts w:ascii="Urdu Typesetting" w:hAnsi="Urdu Typesetting" w:cs="Urdu Typesetting"/>
          <w:sz w:val="32"/>
          <w:szCs w:val="32"/>
          <w:rtl/>
          <w:lang w:bidi="ur-PK"/>
        </w:rPr>
        <w:t xml:space="preserve"> ہیں کہ وہ تمباکو نو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شی کے نقصانات میں کمی لانے میں کم خطرے کی حامل مصنوعات کے کردار پر </w:t>
      </w:r>
      <w:r w:rsidR="009D3ACC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بات چیت 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>کریں۔ حکومت کو چاہیے ک</w:t>
      </w:r>
      <w:r w:rsidR="00670DF9">
        <w:rPr>
          <w:rFonts w:ascii="Urdu Typesetting" w:hAnsi="Urdu Typesetting" w:cs="Urdu Typesetting" w:hint="cs"/>
          <w:sz w:val="32"/>
          <w:szCs w:val="32"/>
          <w:rtl/>
          <w:lang w:bidi="ur-PK"/>
        </w:rPr>
        <w:t>ہ وہ س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ب شراکت داروں </w:t>
      </w:r>
      <w:r w:rsidR="00670DF9">
        <w:rPr>
          <w:rFonts w:ascii="Urdu Typesetting" w:hAnsi="Urdu Typesetting" w:cs="Urdu Typesetting" w:hint="cs"/>
          <w:sz w:val="32"/>
          <w:szCs w:val="32"/>
          <w:rtl/>
          <w:lang w:bidi="ur-PK"/>
        </w:rPr>
        <w:t>سے مشاورت کرکے محفوظ متبادل مصنوعات کا جائزہ لے تاکہ ان کے استعمال کےل</w:t>
      </w:r>
      <w:r w:rsidR="00413E70">
        <w:rPr>
          <w:rFonts w:ascii="Urdu Typesetting" w:hAnsi="Urdu Typesetting" w:cs="Urdu Typesetting" w:hint="cs"/>
          <w:sz w:val="32"/>
          <w:szCs w:val="32"/>
          <w:rtl/>
          <w:lang w:bidi="ur-PK"/>
        </w:rPr>
        <w:t>ئے</w:t>
      </w:r>
      <w:r w:rsidR="00670DF9"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قواعد و ضوابط بنائے جائیں۔</w:t>
      </w:r>
      <w:r>
        <w:rPr>
          <w:rFonts w:ascii="Urdu Typesetting" w:hAnsi="Urdu Typesetting" w:cs="Urdu Typesetting" w:hint="cs"/>
          <w:sz w:val="32"/>
          <w:szCs w:val="32"/>
          <w:rtl/>
          <w:lang w:bidi="ur-PK"/>
        </w:rPr>
        <w:t xml:space="preserve"> </w:t>
      </w:r>
    </w:p>
    <w:p w14:paraId="4DF4003F" w14:textId="77777777" w:rsidR="00675D8C" w:rsidRPr="00650F8B" w:rsidRDefault="00675D8C" w:rsidP="000F1DBE">
      <w:pPr>
        <w:rPr>
          <w:rFonts w:ascii="Urdu Typesetting" w:hAnsi="Urdu Typesetting" w:cs="Urdu Typesetting"/>
          <w:sz w:val="32"/>
          <w:szCs w:val="32"/>
        </w:rPr>
      </w:pPr>
    </w:p>
    <w:sectPr w:rsidR="00675D8C" w:rsidRPr="0065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BE"/>
    <w:rsid w:val="00094862"/>
    <w:rsid w:val="000C020C"/>
    <w:rsid w:val="000D31E9"/>
    <w:rsid w:val="000F1DBE"/>
    <w:rsid w:val="00112146"/>
    <w:rsid w:val="00115BA5"/>
    <w:rsid w:val="00204150"/>
    <w:rsid w:val="002621FA"/>
    <w:rsid w:val="00275FBB"/>
    <w:rsid w:val="002F54AF"/>
    <w:rsid w:val="00305A43"/>
    <w:rsid w:val="0033255C"/>
    <w:rsid w:val="003521C9"/>
    <w:rsid w:val="00352488"/>
    <w:rsid w:val="003850AE"/>
    <w:rsid w:val="00402215"/>
    <w:rsid w:val="00413E70"/>
    <w:rsid w:val="00450784"/>
    <w:rsid w:val="004A2467"/>
    <w:rsid w:val="004A5414"/>
    <w:rsid w:val="00526B22"/>
    <w:rsid w:val="00544CF2"/>
    <w:rsid w:val="00550F66"/>
    <w:rsid w:val="00650F8B"/>
    <w:rsid w:val="00670DF9"/>
    <w:rsid w:val="00675D8C"/>
    <w:rsid w:val="006C1A8D"/>
    <w:rsid w:val="00725D80"/>
    <w:rsid w:val="007E364C"/>
    <w:rsid w:val="009824C3"/>
    <w:rsid w:val="009B499D"/>
    <w:rsid w:val="009C31C8"/>
    <w:rsid w:val="009D3ACC"/>
    <w:rsid w:val="009E3FF5"/>
    <w:rsid w:val="00AA1EF8"/>
    <w:rsid w:val="00AE7181"/>
    <w:rsid w:val="00C561D4"/>
    <w:rsid w:val="00CB0D90"/>
    <w:rsid w:val="00D30E15"/>
    <w:rsid w:val="00DE4586"/>
    <w:rsid w:val="00DE64CD"/>
    <w:rsid w:val="00E05096"/>
    <w:rsid w:val="00ED380E"/>
    <w:rsid w:val="00F04758"/>
    <w:rsid w:val="00F47957"/>
    <w:rsid w:val="00F74817"/>
    <w:rsid w:val="00FA1E1A"/>
    <w:rsid w:val="00FD7525"/>
    <w:rsid w:val="00FE3185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263E"/>
  <w15:chartTrackingRefBased/>
  <w15:docId w15:val="{096A63C9-6BC9-4D2C-972B-6850E07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D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 Ali Khan</dc:creator>
  <cp:keywords/>
  <dc:description/>
  <cp:lastModifiedBy>Junaid Ali Khan</cp:lastModifiedBy>
  <cp:revision>679</cp:revision>
  <dcterms:created xsi:type="dcterms:W3CDTF">2025-04-14T09:48:00Z</dcterms:created>
  <dcterms:modified xsi:type="dcterms:W3CDTF">2025-04-15T12:28:00Z</dcterms:modified>
</cp:coreProperties>
</file>